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6AC1BF7"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AC6AF3">
        <w:rPr>
          <w:bCs/>
          <w:noProof w:val="0"/>
          <w:sz w:val="24"/>
          <w:szCs w:val="24"/>
        </w:rPr>
        <w:t>3</w:t>
      </w:r>
      <w:r w:rsidR="001348FE" w:rsidRPr="00A1678B">
        <w:rPr>
          <w:bCs/>
          <w:noProof w:val="0"/>
          <w:sz w:val="24"/>
          <w:szCs w:val="24"/>
          <w:lang w:val="de-DE"/>
        </w:rPr>
        <w:tab/>
      </w:r>
      <w:r w:rsidR="00BA1872" w:rsidRPr="00142446">
        <w:rPr>
          <w:bCs/>
          <w:noProof w:val="0"/>
          <w:sz w:val="24"/>
          <w:szCs w:val="24"/>
          <w:lang w:val="de-DE"/>
        </w:rPr>
        <w:t>R1-</w:t>
      </w:r>
      <w:r w:rsidR="00C00DA5" w:rsidRPr="00142446">
        <w:rPr>
          <w:bCs/>
          <w:noProof w:val="0"/>
          <w:sz w:val="24"/>
          <w:szCs w:val="24"/>
          <w:lang w:val="de-DE"/>
        </w:rPr>
        <w:t>23</w:t>
      </w:r>
      <w:r w:rsidR="00142446" w:rsidRPr="00142446">
        <w:rPr>
          <w:bCs/>
          <w:noProof w:val="0"/>
          <w:sz w:val="24"/>
          <w:szCs w:val="24"/>
        </w:rPr>
        <w:t>05725</w:t>
      </w:r>
    </w:p>
    <w:bookmarkEnd w:id="0"/>
    <w:p w14:paraId="2CFE1919" w14:textId="54EFDAD3" w:rsidR="00850D96" w:rsidRPr="00850D96" w:rsidRDefault="00AC6AF3" w:rsidP="00CA26CE">
      <w:pPr>
        <w:pStyle w:val="Header"/>
        <w:rPr>
          <w:bCs/>
          <w:noProof w:val="0"/>
          <w:sz w:val="24"/>
          <w:lang w:val="en-GB" w:eastAsia="ja-JP"/>
        </w:rPr>
      </w:pPr>
      <w:r>
        <w:rPr>
          <w:bCs/>
          <w:noProof w:val="0"/>
          <w:sz w:val="24"/>
          <w:szCs w:val="24"/>
        </w:rPr>
        <w:t>Incheon (KR), 22</w:t>
      </w:r>
      <w:r>
        <w:rPr>
          <w:bCs/>
          <w:noProof w:val="0"/>
          <w:sz w:val="24"/>
          <w:szCs w:val="24"/>
          <w:vertAlign w:val="superscript"/>
        </w:rPr>
        <w:t>nd</w:t>
      </w:r>
      <w:r>
        <w:rPr>
          <w:bCs/>
          <w:noProof w:val="0"/>
          <w:sz w:val="24"/>
          <w:szCs w:val="24"/>
        </w:rPr>
        <w:t xml:space="preserve"> – 26</w:t>
      </w:r>
      <w:r w:rsidRPr="00F56433">
        <w:rPr>
          <w:bCs/>
          <w:noProof w:val="0"/>
          <w:sz w:val="24"/>
          <w:szCs w:val="24"/>
          <w:vertAlign w:val="superscript"/>
        </w:rPr>
        <w:t>th</w:t>
      </w:r>
      <w:r>
        <w:rPr>
          <w:bCs/>
          <w:noProof w:val="0"/>
          <w:sz w:val="24"/>
          <w:szCs w:val="24"/>
        </w:rPr>
        <w:t xml:space="preserve"> May, </w:t>
      </w:r>
      <w:r w:rsidRPr="002778BD">
        <w:rPr>
          <w:bCs/>
          <w:noProof w:val="0"/>
          <w:sz w:val="24"/>
          <w:szCs w:val="24"/>
        </w:rPr>
        <w:t>202</w:t>
      </w:r>
      <w:r>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4B3B2AF5"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w:t>
      </w:r>
      <w:r w:rsidR="00AC6AF3">
        <w:rPr>
          <w:rFonts w:cs="Arial"/>
          <w:b/>
          <w:bCs/>
          <w:sz w:val="24"/>
          <w:szCs w:val="24"/>
        </w:rPr>
        <w:t>6</w:t>
      </w:r>
      <w:r w:rsidR="00A613FC">
        <w:rPr>
          <w:rFonts w:cs="Arial"/>
          <w:b/>
          <w:bCs/>
          <w:sz w:val="24"/>
          <w:szCs w:val="24"/>
        </w:rPr>
        <w:t>.</w:t>
      </w:r>
      <w:r w:rsidR="00EA0617">
        <w:rPr>
          <w:rFonts w:cs="Arial"/>
          <w:b/>
          <w:bCs/>
          <w:sz w:val="24"/>
          <w:szCs w:val="24"/>
        </w:rPr>
        <w:t>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AC2F88C" w:rsidR="0034111C" w:rsidRPr="009C290D" w:rsidRDefault="0034111C" w:rsidP="16512788">
      <w:pPr>
        <w:ind w:left="1985" w:hanging="1985"/>
        <w:rPr>
          <w:rFonts w:ascii="Arial" w:hAnsi="Arial" w:cs="Arial"/>
          <w:b/>
          <w:bCs/>
          <w:sz w:val="24"/>
          <w:szCs w:val="24"/>
          <w:lang w:val="en-US"/>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Initial views on UE features </w:t>
      </w:r>
      <w:r w:rsidR="00EA0617" w:rsidRPr="00EA0617">
        <w:rPr>
          <w:rFonts w:ascii="Arial" w:hAnsi="Arial" w:cs="Arial"/>
          <w:b/>
          <w:bCs/>
          <w:sz w:val="24"/>
          <w:lang w:val="en-US"/>
        </w:rPr>
        <w:t>for IoT NTN enhancements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015E6431" w14:textId="39EBAAD2" w:rsidR="00FE4290" w:rsidRPr="00567D03" w:rsidRDefault="00567D03" w:rsidP="00FE4290">
      <w:bookmarkStart w:id="1" w:name="_Hlk510705081"/>
      <w:r>
        <w:t xml:space="preserve">RAN1 started discussion Rel-18 UE features for selected topics in RAN1#112bis-e [1]. In RAN1#113 an extended set of topics will be included, where rapporteur’s input on UE features for each WI will be presented for discussion as well. Hence, in this contribution we provide our initial views on UE features for </w:t>
      </w:r>
      <w:r w:rsidRPr="00567D03">
        <w:t>IoT NTN enhancements</w:t>
      </w:r>
      <w:r>
        <w:rPr>
          <w:lang w:val="en-US"/>
        </w:rPr>
        <w:t xml:space="preserve"> </w:t>
      </w:r>
      <w:r>
        <w:t xml:space="preserve">WI [2]. </w:t>
      </w:r>
    </w:p>
    <w:p w14:paraId="71230483" w14:textId="709AED50" w:rsidR="00305297" w:rsidRDefault="007820D0" w:rsidP="00A23DCA">
      <w:pPr>
        <w:pStyle w:val="Heading1"/>
      </w:pPr>
      <w:r>
        <w:t>Discussion</w:t>
      </w:r>
    </w:p>
    <w:p w14:paraId="028F19A4" w14:textId="619199D6" w:rsidR="00567D03" w:rsidRPr="00F609CD" w:rsidRDefault="00567D03" w:rsidP="00567D03">
      <w:r>
        <w:t xml:space="preserve">The </w:t>
      </w:r>
      <w:r w:rsidRPr="00F609CD">
        <w:t>following new FGs can be identified for IoT-NTN</w:t>
      </w:r>
    </w:p>
    <w:p w14:paraId="264E5A9B" w14:textId="542D8C5D" w:rsidR="000759B0" w:rsidRPr="00F609CD" w:rsidRDefault="000759B0" w:rsidP="000759B0">
      <w:pPr>
        <w:pStyle w:val="ListParagraph"/>
        <w:numPr>
          <w:ilvl w:val="0"/>
          <w:numId w:val="36"/>
        </w:numPr>
        <w:rPr>
          <w:sz w:val="20"/>
          <w:szCs w:val="20"/>
          <w:lang w:val="en-US"/>
        </w:rPr>
      </w:pPr>
      <w:r w:rsidRPr="00F609CD">
        <w:rPr>
          <w:sz w:val="20"/>
          <w:szCs w:val="20"/>
          <w:lang w:val="en-US"/>
        </w:rPr>
        <w:t xml:space="preserve">NB-IoT NTN </w:t>
      </w:r>
      <w:r w:rsidR="008209CF">
        <w:rPr>
          <w:sz w:val="20"/>
          <w:szCs w:val="20"/>
          <w:lang w:val="en-US"/>
        </w:rPr>
        <w:t xml:space="preserve">and </w:t>
      </w:r>
      <w:proofErr w:type="spellStart"/>
      <w:r w:rsidR="008209CF">
        <w:rPr>
          <w:sz w:val="20"/>
          <w:szCs w:val="20"/>
          <w:lang w:val="en-US"/>
        </w:rPr>
        <w:t>eMTC</w:t>
      </w:r>
      <w:proofErr w:type="spellEnd"/>
      <w:r w:rsidR="008209CF">
        <w:rPr>
          <w:sz w:val="20"/>
          <w:szCs w:val="20"/>
          <w:lang w:val="en-US"/>
        </w:rPr>
        <w:t xml:space="preserve"> NTN </w:t>
      </w:r>
      <w:r w:rsidRPr="00F609CD">
        <w:rPr>
          <w:sz w:val="20"/>
          <w:szCs w:val="20"/>
          <w:lang w:val="en-US"/>
        </w:rPr>
        <w:t>UE</w:t>
      </w:r>
      <w:r w:rsidR="008209CF">
        <w:rPr>
          <w:sz w:val="20"/>
          <w:szCs w:val="20"/>
          <w:lang w:val="en-US"/>
        </w:rPr>
        <w:t>s</w:t>
      </w:r>
    </w:p>
    <w:p w14:paraId="1822E486" w14:textId="37CC7B80" w:rsidR="000759B0" w:rsidRDefault="000759B0" w:rsidP="000759B0">
      <w:pPr>
        <w:pStyle w:val="ListParagraph"/>
        <w:numPr>
          <w:ilvl w:val="1"/>
          <w:numId w:val="36"/>
        </w:numPr>
        <w:rPr>
          <w:sz w:val="20"/>
          <w:szCs w:val="20"/>
          <w:lang w:val="en-US"/>
        </w:rPr>
      </w:pPr>
      <w:r w:rsidRPr="00F609CD">
        <w:rPr>
          <w:sz w:val="20"/>
          <w:szCs w:val="20"/>
          <w:lang w:val="en-US"/>
        </w:rPr>
        <w:t>Disabling HARQ feedback</w:t>
      </w:r>
    </w:p>
    <w:p w14:paraId="03394A58" w14:textId="078FCC78" w:rsidR="000759B0" w:rsidRPr="00F609CD" w:rsidRDefault="00F609CD" w:rsidP="000759B0">
      <w:pPr>
        <w:pStyle w:val="ListParagraph"/>
        <w:numPr>
          <w:ilvl w:val="1"/>
          <w:numId w:val="36"/>
        </w:numPr>
        <w:rPr>
          <w:sz w:val="20"/>
          <w:szCs w:val="20"/>
          <w:lang w:val="en-US"/>
        </w:rPr>
      </w:pPr>
      <w:r w:rsidRPr="00F609CD">
        <w:rPr>
          <w:sz w:val="20"/>
          <w:szCs w:val="20"/>
          <w:lang w:val="en-US"/>
        </w:rPr>
        <w:t>GNSS assistance information reporting as GNSS position fix time duration</w:t>
      </w:r>
    </w:p>
    <w:p w14:paraId="32A3D0FD" w14:textId="5D304E47" w:rsidR="00F609CD" w:rsidRPr="00F609CD" w:rsidRDefault="00F609CD" w:rsidP="000759B0">
      <w:pPr>
        <w:pStyle w:val="ListParagraph"/>
        <w:numPr>
          <w:ilvl w:val="1"/>
          <w:numId w:val="36"/>
        </w:numPr>
        <w:rPr>
          <w:sz w:val="20"/>
          <w:szCs w:val="20"/>
          <w:lang w:val="en-US"/>
        </w:rPr>
      </w:pPr>
      <w:r w:rsidRPr="00F609CD">
        <w:rPr>
          <w:sz w:val="20"/>
          <w:szCs w:val="20"/>
          <w:lang w:val="en-US"/>
        </w:rPr>
        <w:t>GNSS validity duration reporting MAC-CE (in connected mode)</w:t>
      </w:r>
    </w:p>
    <w:p w14:paraId="2137EA44" w14:textId="576CA0F7" w:rsidR="00F609CD" w:rsidRPr="00F609CD" w:rsidRDefault="00F609CD" w:rsidP="000759B0">
      <w:pPr>
        <w:pStyle w:val="ListParagraph"/>
        <w:numPr>
          <w:ilvl w:val="1"/>
          <w:numId w:val="36"/>
        </w:numPr>
        <w:rPr>
          <w:sz w:val="20"/>
          <w:szCs w:val="20"/>
          <w:lang w:val="en-US"/>
        </w:rPr>
      </w:pPr>
      <w:r w:rsidRPr="00F609CD">
        <w:rPr>
          <w:sz w:val="20"/>
          <w:szCs w:val="20"/>
          <w:lang w:val="en-US"/>
        </w:rPr>
        <w:t>eNB-triggered GNSS measurements with GNSS measurement gaps</w:t>
      </w:r>
    </w:p>
    <w:p w14:paraId="139BB09D" w14:textId="21827C7B" w:rsidR="00F609CD" w:rsidRDefault="00F609CD" w:rsidP="00F609CD">
      <w:pPr>
        <w:pStyle w:val="ListParagraph"/>
        <w:rPr>
          <w:sz w:val="20"/>
          <w:szCs w:val="20"/>
          <w:lang w:val="en-US"/>
        </w:rPr>
      </w:pPr>
    </w:p>
    <w:p w14:paraId="59C60483" w14:textId="2B58C642" w:rsidR="005D7E54" w:rsidRDefault="005D7E54" w:rsidP="005D7E54">
      <w:pPr>
        <w:pStyle w:val="ListParagraph"/>
        <w:ind w:left="0"/>
        <w:rPr>
          <w:sz w:val="20"/>
          <w:szCs w:val="20"/>
          <w:lang w:val="en-US"/>
        </w:rPr>
      </w:pPr>
      <w:r>
        <w:rPr>
          <w:sz w:val="20"/>
          <w:szCs w:val="20"/>
          <w:lang w:val="en-US"/>
        </w:rPr>
        <w:t xml:space="preserve">Baseline FG for HARQ-ACK disabling for NB-IoT </w:t>
      </w:r>
      <w:r w:rsidR="006E348B">
        <w:rPr>
          <w:sz w:val="20"/>
          <w:szCs w:val="20"/>
          <w:lang w:val="en-US"/>
        </w:rPr>
        <w:t xml:space="preserve">and </w:t>
      </w:r>
      <w:proofErr w:type="spellStart"/>
      <w:r w:rsidR="006E348B">
        <w:rPr>
          <w:sz w:val="20"/>
          <w:szCs w:val="20"/>
          <w:lang w:val="en-US"/>
        </w:rPr>
        <w:t>eMTC</w:t>
      </w:r>
      <w:proofErr w:type="spellEnd"/>
      <w:r w:rsidR="006E348B">
        <w:rPr>
          <w:sz w:val="20"/>
          <w:szCs w:val="20"/>
          <w:lang w:val="en-US"/>
        </w:rPr>
        <w:t xml:space="preserve"> </w:t>
      </w:r>
      <w:r>
        <w:rPr>
          <w:sz w:val="20"/>
          <w:szCs w:val="20"/>
          <w:lang w:val="en-US"/>
        </w:rPr>
        <w:t>NTN UE</w:t>
      </w:r>
      <w:r w:rsidR="006E348B">
        <w:rPr>
          <w:sz w:val="20"/>
          <w:szCs w:val="20"/>
          <w:lang w:val="en-US"/>
        </w:rPr>
        <w:t>s</w:t>
      </w:r>
      <w:r>
        <w:rPr>
          <w:sz w:val="20"/>
          <w:szCs w:val="20"/>
          <w:lang w:val="en-US"/>
        </w:rPr>
        <w:t xml:space="preserve"> should be</w:t>
      </w:r>
    </w:p>
    <w:p w14:paraId="48A0A873" w14:textId="77777777" w:rsidR="006E348B" w:rsidRDefault="006E348B" w:rsidP="005D7E54">
      <w:pPr>
        <w:pStyle w:val="ListParagraph"/>
        <w:ind w:left="0"/>
        <w:rPr>
          <w:sz w:val="20"/>
          <w:szCs w:val="20"/>
          <w:lang w:val="en-US"/>
        </w:rPr>
      </w:pPr>
    </w:p>
    <w:tbl>
      <w:tblPr>
        <w:tblStyle w:val="TableGrid"/>
        <w:tblW w:w="0" w:type="auto"/>
        <w:tblLook w:val="04A0" w:firstRow="1" w:lastRow="0" w:firstColumn="1" w:lastColumn="0" w:noHBand="0" w:noVBand="1"/>
      </w:tblPr>
      <w:tblGrid>
        <w:gridCol w:w="2547"/>
        <w:gridCol w:w="7081"/>
      </w:tblGrid>
      <w:tr w:rsidR="005D7E54" w14:paraId="097E9B23" w14:textId="77777777" w:rsidTr="005D7E54">
        <w:tc>
          <w:tcPr>
            <w:tcW w:w="2547" w:type="dxa"/>
          </w:tcPr>
          <w:p w14:paraId="4D395E73" w14:textId="5D0F2AFE" w:rsidR="005D7E54" w:rsidRDefault="005D7E54" w:rsidP="005D7E54">
            <w:pPr>
              <w:pStyle w:val="ListParagraph"/>
              <w:ind w:left="0"/>
              <w:rPr>
                <w:sz w:val="20"/>
                <w:szCs w:val="20"/>
                <w:lang w:val="en-US"/>
              </w:rPr>
            </w:pPr>
            <w:r>
              <w:rPr>
                <w:sz w:val="20"/>
                <w:szCs w:val="20"/>
                <w:lang w:val="en-US"/>
              </w:rPr>
              <w:t>HARQ-ACK disabling for NB-IoT NTN</w:t>
            </w:r>
          </w:p>
        </w:tc>
        <w:tc>
          <w:tcPr>
            <w:tcW w:w="7081" w:type="dxa"/>
          </w:tcPr>
          <w:p w14:paraId="0EC021C3" w14:textId="77777777" w:rsidR="005D7E54" w:rsidRDefault="005D7E54" w:rsidP="005D7E54">
            <w:pPr>
              <w:pStyle w:val="ListParagraph"/>
              <w:numPr>
                <w:ilvl w:val="0"/>
                <w:numId w:val="37"/>
              </w:numPr>
              <w:rPr>
                <w:sz w:val="20"/>
                <w:szCs w:val="20"/>
                <w:lang w:val="en-US"/>
              </w:rPr>
            </w:pPr>
            <w:r>
              <w:rPr>
                <w:sz w:val="20"/>
                <w:szCs w:val="20"/>
                <w:lang w:val="en-US"/>
              </w:rPr>
              <w:t>RRC-based enabling and disabling</w:t>
            </w:r>
          </w:p>
          <w:p w14:paraId="5B60BBF6" w14:textId="77777777" w:rsidR="005D7E54" w:rsidRDefault="005D7E54" w:rsidP="005D7E54">
            <w:pPr>
              <w:pStyle w:val="ListParagraph"/>
              <w:numPr>
                <w:ilvl w:val="0"/>
                <w:numId w:val="37"/>
              </w:numPr>
              <w:rPr>
                <w:sz w:val="20"/>
                <w:szCs w:val="20"/>
                <w:lang w:val="en-US"/>
              </w:rPr>
            </w:pPr>
            <w:r>
              <w:rPr>
                <w:sz w:val="20"/>
                <w:szCs w:val="20"/>
                <w:lang w:val="en-US"/>
              </w:rPr>
              <w:t>Direct DCI based enabling and disabling when only DCI-based enabling/disabling is configured</w:t>
            </w:r>
          </w:p>
          <w:p w14:paraId="2CE9340D" w14:textId="67BCDD77" w:rsidR="005D7E54" w:rsidRDefault="005D7E54" w:rsidP="005D7E54">
            <w:pPr>
              <w:pStyle w:val="ListParagraph"/>
              <w:numPr>
                <w:ilvl w:val="0"/>
                <w:numId w:val="37"/>
              </w:numPr>
              <w:rPr>
                <w:sz w:val="20"/>
                <w:szCs w:val="20"/>
                <w:lang w:val="en-US"/>
              </w:rPr>
            </w:pPr>
            <w:r>
              <w:rPr>
                <w:sz w:val="20"/>
                <w:szCs w:val="20"/>
                <w:lang w:val="en-US"/>
              </w:rPr>
              <w:t xml:space="preserve">Direct DCI based </w:t>
            </w:r>
            <w:proofErr w:type="spellStart"/>
            <w:r>
              <w:rPr>
                <w:sz w:val="20"/>
                <w:szCs w:val="20"/>
                <w:lang w:val="en-US"/>
              </w:rPr>
              <w:t>en</w:t>
            </w:r>
            <w:proofErr w:type="spellEnd"/>
            <w:r w:rsidR="00626010">
              <w:rPr>
                <w:sz w:val="20"/>
                <w:szCs w:val="20"/>
                <w:lang w:val="en-FI"/>
              </w:rPr>
              <w:t>a</w:t>
            </w:r>
            <w:r>
              <w:rPr>
                <w:sz w:val="20"/>
                <w:szCs w:val="20"/>
                <w:lang w:val="en-US"/>
              </w:rPr>
              <w:t>bling/disabling overriding of RRC based enabling/disabling in case both are configured</w:t>
            </w:r>
          </w:p>
        </w:tc>
      </w:tr>
      <w:tr w:rsidR="005D7E54" w14:paraId="6D55501D" w14:textId="77777777" w:rsidTr="005D7E54">
        <w:tc>
          <w:tcPr>
            <w:tcW w:w="2547" w:type="dxa"/>
          </w:tcPr>
          <w:p w14:paraId="43D01F88" w14:textId="62F14B19" w:rsidR="005D7E54" w:rsidRDefault="005D7E54" w:rsidP="005D7E54">
            <w:pPr>
              <w:pStyle w:val="ListParagraph"/>
              <w:ind w:left="0"/>
              <w:rPr>
                <w:sz w:val="20"/>
                <w:szCs w:val="20"/>
                <w:lang w:val="en-US"/>
              </w:rPr>
            </w:pPr>
            <w:r>
              <w:rPr>
                <w:sz w:val="20"/>
                <w:szCs w:val="20"/>
                <w:lang w:val="en-US"/>
              </w:rPr>
              <w:t xml:space="preserve">HARQ-ACK disabling for </w:t>
            </w:r>
            <w:proofErr w:type="spellStart"/>
            <w:r>
              <w:rPr>
                <w:sz w:val="20"/>
                <w:szCs w:val="20"/>
                <w:lang w:val="en-US"/>
              </w:rPr>
              <w:t>eMTC</w:t>
            </w:r>
            <w:proofErr w:type="spellEnd"/>
            <w:r>
              <w:rPr>
                <w:sz w:val="20"/>
                <w:szCs w:val="20"/>
                <w:lang w:val="en-US"/>
              </w:rPr>
              <w:t xml:space="preserve"> NTN</w:t>
            </w:r>
          </w:p>
        </w:tc>
        <w:tc>
          <w:tcPr>
            <w:tcW w:w="7081" w:type="dxa"/>
          </w:tcPr>
          <w:p w14:paraId="5A84A9C7" w14:textId="63598D89" w:rsidR="005D7E54" w:rsidRDefault="005D7E54" w:rsidP="005D7E54">
            <w:pPr>
              <w:pStyle w:val="ListParagraph"/>
              <w:numPr>
                <w:ilvl w:val="0"/>
                <w:numId w:val="38"/>
              </w:numPr>
              <w:rPr>
                <w:sz w:val="20"/>
                <w:szCs w:val="20"/>
                <w:lang w:val="en-US"/>
              </w:rPr>
            </w:pPr>
            <w:r>
              <w:rPr>
                <w:sz w:val="20"/>
                <w:szCs w:val="20"/>
                <w:lang w:val="en-US"/>
              </w:rPr>
              <w:t>For CE Mode A and B: RRC-based enabling and disabling</w:t>
            </w:r>
          </w:p>
          <w:p w14:paraId="706764B6" w14:textId="4C5BBE5E" w:rsidR="005D7E54" w:rsidRDefault="005D7E54" w:rsidP="005D7E54">
            <w:pPr>
              <w:pStyle w:val="ListParagraph"/>
              <w:numPr>
                <w:ilvl w:val="0"/>
                <w:numId w:val="38"/>
              </w:numPr>
              <w:rPr>
                <w:sz w:val="20"/>
                <w:szCs w:val="20"/>
                <w:lang w:val="en-US"/>
              </w:rPr>
            </w:pPr>
            <w:r>
              <w:rPr>
                <w:sz w:val="20"/>
                <w:szCs w:val="20"/>
                <w:lang w:val="en-US"/>
              </w:rPr>
              <w:t>For CE Mode B: Direct DCI based enabling and disabling when only DCI-based enabling/disabling is configured</w:t>
            </w:r>
          </w:p>
          <w:p w14:paraId="22568C69" w14:textId="5388FF90" w:rsidR="005D7E54" w:rsidRDefault="005D7E54" w:rsidP="005D7E54">
            <w:pPr>
              <w:pStyle w:val="ListParagraph"/>
              <w:numPr>
                <w:ilvl w:val="0"/>
                <w:numId w:val="38"/>
              </w:numPr>
              <w:rPr>
                <w:sz w:val="20"/>
                <w:szCs w:val="20"/>
                <w:lang w:val="en-US"/>
              </w:rPr>
            </w:pPr>
            <w:r>
              <w:rPr>
                <w:sz w:val="20"/>
                <w:szCs w:val="20"/>
                <w:lang w:val="en-US"/>
              </w:rPr>
              <w:t xml:space="preserve">For CE Mode B: Direct DCI based </w:t>
            </w:r>
            <w:proofErr w:type="spellStart"/>
            <w:r>
              <w:rPr>
                <w:sz w:val="20"/>
                <w:szCs w:val="20"/>
                <w:lang w:val="en-US"/>
              </w:rPr>
              <w:t>en</w:t>
            </w:r>
            <w:proofErr w:type="spellEnd"/>
            <w:r w:rsidR="00626010">
              <w:rPr>
                <w:sz w:val="20"/>
                <w:szCs w:val="20"/>
                <w:lang w:val="en-FI"/>
              </w:rPr>
              <w:t>a</w:t>
            </w:r>
            <w:r>
              <w:rPr>
                <w:sz w:val="20"/>
                <w:szCs w:val="20"/>
                <w:lang w:val="en-US"/>
              </w:rPr>
              <w:t>bling/disabling overriding of RRC based enabling/disabling in case both are configured</w:t>
            </w:r>
          </w:p>
        </w:tc>
      </w:tr>
    </w:tbl>
    <w:p w14:paraId="0A79296C" w14:textId="083339B6" w:rsidR="005D7E54" w:rsidRDefault="005D7E54" w:rsidP="005D7E54">
      <w:pPr>
        <w:pStyle w:val="ListParagraph"/>
        <w:ind w:left="0"/>
        <w:rPr>
          <w:sz w:val="20"/>
          <w:szCs w:val="20"/>
          <w:lang w:val="en-US"/>
        </w:rPr>
      </w:pPr>
    </w:p>
    <w:p w14:paraId="3039B9AF" w14:textId="31953BC0" w:rsidR="006E348B" w:rsidRDefault="006E348B" w:rsidP="005D7E54">
      <w:pPr>
        <w:pStyle w:val="ListParagraph"/>
        <w:ind w:left="0"/>
        <w:rPr>
          <w:sz w:val="20"/>
          <w:szCs w:val="20"/>
          <w:lang w:val="en-US"/>
        </w:rPr>
      </w:pPr>
    </w:p>
    <w:p w14:paraId="45221209" w14:textId="028ED576" w:rsidR="006E348B" w:rsidRDefault="006E348B" w:rsidP="005D7E54">
      <w:pPr>
        <w:pStyle w:val="ListParagraph"/>
        <w:ind w:left="0"/>
        <w:rPr>
          <w:sz w:val="20"/>
          <w:szCs w:val="20"/>
          <w:lang w:val="en-US"/>
        </w:rPr>
      </w:pPr>
    </w:p>
    <w:p w14:paraId="3C9FAEF7" w14:textId="7135CDD5" w:rsidR="006E348B" w:rsidRDefault="006E348B" w:rsidP="005D7E54">
      <w:pPr>
        <w:pStyle w:val="ListParagraph"/>
        <w:ind w:left="0"/>
        <w:rPr>
          <w:sz w:val="20"/>
          <w:szCs w:val="20"/>
          <w:lang w:val="en-US"/>
        </w:rPr>
      </w:pPr>
      <w:r>
        <w:rPr>
          <w:sz w:val="20"/>
          <w:szCs w:val="20"/>
          <w:lang w:val="en-US"/>
        </w:rPr>
        <w:t xml:space="preserve">Baseline FG for </w:t>
      </w:r>
      <w:r w:rsidR="008209CF">
        <w:rPr>
          <w:sz w:val="20"/>
          <w:szCs w:val="20"/>
          <w:lang w:val="en-US"/>
        </w:rPr>
        <w:t>GNSS assistance</w:t>
      </w:r>
      <w:r>
        <w:rPr>
          <w:sz w:val="20"/>
          <w:szCs w:val="20"/>
          <w:lang w:val="en-US"/>
        </w:rPr>
        <w:t xml:space="preserve"> for NB-IoT</w:t>
      </w:r>
      <w:r w:rsidR="00717501">
        <w:rPr>
          <w:sz w:val="20"/>
          <w:szCs w:val="20"/>
          <w:lang w:val="en-US"/>
        </w:rPr>
        <w:t xml:space="preserve"> and </w:t>
      </w:r>
      <w:proofErr w:type="spellStart"/>
      <w:r w:rsidR="00717501">
        <w:rPr>
          <w:sz w:val="20"/>
          <w:szCs w:val="20"/>
          <w:lang w:val="en-US"/>
        </w:rPr>
        <w:t>eMTC</w:t>
      </w:r>
      <w:proofErr w:type="spellEnd"/>
      <w:r>
        <w:rPr>
          <w:sz w:val="20"/>
          <w:szCs w:val="20"/>
          <w:lang w:val="en-US"/>
        </w:rPr>
        <w:t xml:space="preserve"> NTN UE should be</w:t>
      </w:r>
    </w:p>
    <w:p w14:paraId="2E5479B6" w14:textId="77777777" w:rsidR="006E348B" w:rsidRDefault="006E348B" w:rsidP="005D7E54">
      <w:pPr>
        <w:pStyle w:val="ListParagraph"/>
        <w:ind w:left="0"/>
        <w:rPr>
          <w:sz w:val="20"/>
          <w:szCs w:val="20"/>
          <w:lang w:val="en-US"/>
        </w:rPr>
      </w:pPr>
    </w:p>
    <w:tbl>
      <w:tblPr>
        <w:tblStyle w:val="TableGrid"/>
        <w:tblW w:w="0" w:type="auto"/>
        <w:tblLook w:val="04A0" w:firstRow="1" w:lastRow="0" w:firstColumn="1" w:lastColumn="0" w:noHBand="0" w:noVBand="1"/>
      </w:tblPr>
      <w:tblGrid>
        <w:gridCol w:w="2547"/>
        <w:gridCol w:w="7081"/>
      </w:tblGrid>
      <w:tr w:rsidR="006E348B" w14:paraId="5E1F7029" w14:textId="77777777" w:rsidTr="004C1CC4">
        <w:tc>
          <w:tcPr>
            <w:tcW w:w="2547" w:type="dxa"/>
          </w:tcPr>
          <w:p w14:paraId="215041B2" w14:textId="54C7D6D6" w:rsidR="006E348B" w:rsidRDefault="006E348B" w:rsidP="004C1CC4">
            <w:pPr>
              <w:pStyle w:val="ListParagraph"/>
              <w:ind w:left="0"/>
              <w:rPr>
                <w:sz w:val="20"/>
                <w:szCs w:val="20"/>
                <w:lang w:val="en-US"/>
              </w:rPr>
            </w:pPr>
            <w:r>
              <w:rPr>
                <w:sz w:val="20"/>
                <w:szCs w:val="20"/>
                <w:lang w:val="en-US"/>
              </w:rPr>
              <w:t>GNSS assistance for NB-</w:t>
            </w:r>
            <w:proofErr w:type="gramStart"/>
            <w:r>
              <w:rPr>
                <w:sz w:val="20"/>
                <w:szCs w:val="20"/>
                <w:lang w:val="en-US"/>
              </w:rPr>
              <w:t>IoT</w:t>
            </w:r>
            <w:r w:rsidR="00717501">
              <w:rPr>
                <w:sz w:val="20"/>
                <w:szCs w:val="20"/>
                <w:lang w:val="en-US"/>
              </w:rPr>
              <w:t xml:space="preserve"> </w:t>
            </w:r>
            <w:r>
              <w:rPr>
                <w:sz w:val="20"/>
                <w:szCs w:val="20"/>
                <w:lang w:val="en-US"/>
              </w:rPr>
              <w:t xml:space="preserve"> NTN</w:t>
            </w:r>
            <w:proofErr w:type="gramEnd"/>
          </w:p>
        </w:tc>
        <w:tc>
          <w:tcPr>
            <w:tcW w:w="7081" w:type="dxa"/>
          </w:tcPr>
          <w:p w14:paraId="642F65EE" w14:textId="77777777" w:rsidR="006E348B" w:rsidRPr="006E348B" w:rsidRDefault="006E348B" w:rsidP="006E348B">
            <w:pPr>
              <w:pStyle w:val="ListParagraph"/>
              <w:numPr>
                <w:ilvl w:val="0"/>
                <w:numId w:val="41"/>
              </w:numPr>
              <w:rPr>
                <w:sz w:val="20"/>
                <w:szCs w:val="20"/>
                <w:lang w:val="en-US"/>
              </w:rPr>
            </w:pPr>
            <w:r w:rsidRPr="006E348B">
              <w:rPr>
                <w:sz w:val="20"/>
                <w:szCs w:val="20"/>
                <w:lang w:val="en-US"/>
              </w:rPr>
              <w:t>GNSS assistance information reporting as GNSS position fix time duration</w:t>
            </w:r>
          </w:p>
          <w:p w14:paraId="09664CD5" w14:textId="77777777" w:rsidR="006E348B" w:rsidRPr="006E348B" w:rsidRDefault="006E348B" w:rsidP="006E348B">
            <w:pPr>
              <w:pStyle w:val="ListParagraph"/>
              <w:numPr>
                <w:ilvl w:val="0"/>
                <w:numId w:val="41"/>
              </w:numPr>
              <w:rPr>
                <w:sz w:val="20"/>
                <w:szCs w:val="20"/>
                <w:lang w:val="en-US"/>
              </w:rPr>
            </w:pPr>
            <w:r w:rsidRPr="006E348B">
              <w:rPr>
                <w:sz w:val="20"/>
                <w:szCs w:val="20"/>
                <w:lang w:val="en-US"/>
              </w:rPr>
              <w:t>GNSS validity duration reporting MAC-CE (in connected mode)</w:t>
            </w:r>
          </w:p>
          <w:p w14:paraId="248359F9" w14:textId="3AD0E877" w:rsidR="006E348B" w:rsidRPr="006E348B" w:rsidRDefault="006E348B" w:rsidP="006E348B">
            <w:pPr>
              <w:pStyle w:val="ListParagraph"/>
              <w:numPr>
                <w:ilvl w:val="0"/>
                <w:numId w:val="41"/>
              </w:numPr>
              <w:rPr>
                <w:sz w:val="20"/>
                <w:szCs w:val="20"/>
                <w:lang w:val="en-US"/>
              </w:rPr>
            </w:pPr>
            <w:r w:rsidRPr="006E348B">
              <w:rPr>
                <w:sz w:val="20"/>
                <w:szCs w:val="20"/>
                <w:lang w:val="en-US"/>
              </w:rPr>
              <w:t>eNB-triggered GNSS measurements with GNSS measurement gaps</w:t>
            </w:r>
          </w:p>
        </w:tc>
      </w:tr>
      <w:tr w:rsidR="008209CF" w14:paraId="131724D6" w14:textId="77777777" w:rsidTr="008209CF">
        <w:tc>
          <w:tcPr>
            <w:tcW w:w="2547" w:type="dxa"/>
          </w:tcPr>
          <w:p w14:paraId="4953A23B" w14:textId="5E80B8F1" w:rsidR="008209CF" w:rsidRDefault="008209CF" w:rsidP="00AF51FD">
            <w:pPr>
              <w:pStyle w:val="ListParagraph"/>
              <w:ind w:left="0"/>
              <w:rPr>
                <w:sz w:val="20"/>
                <w:szCs w:val="20"/>
                <w:lang w:val="en-US"/>
              </w:rPr>
            </w:pPr>
            <w:r>
              <w:rPr>
                <w:sz w:val="20"/>
                <w:szCs w:val="20"/>
                <w:lang w:val="en-US"/>
              </w:rPr>
              <w:t xml:space="preserve">GNSS assistance for </w:t>
            </w:r>
            <w:proofErr w:type="spellStart"/>
            <w:r>
              <w:rPr>
                <w:sz w:val="20"/>
                <w:szCs w:val="20"/>
                <w:lang w:val="en-US"/>
              </w:rPr>
              <w:t>eMTC</w:t>
            </w:r>
            <w:proofErr w:type="spellEnd"/>
            <w:r>
              <w:rPr>
                <w:sz w:val="20"/>
                <w:szCs w:val="20"/>
                <w:lang w:val="en-US"/>
              </w:rPr>
              <w:t xml:space="preserve"> NTN</w:t>
            </w:r>
          </w:p>
        </w:tc>
        <w:tc>
          <w:tcPr>
            <w:tcW w:w="7081" w:type="dxa"/>
          </w:tcPr>
          <w:p w14:paraId="28839D55" w14:textId="77777777" w:rsidR="008209CF" w:rsidRPr="006E348B" w:rsidRDefault="008209CF" w:rsidP="008209CF">
            <w:pPr>
              <w:pStyle w:val="ListParagraph"/>
              <w:numPr>
                <w:ilvl w:val="0"/>
                <w:numId w:val="45"/>
              </w:numPr>
              <w:rPr>
                <w:sz w:val="20"/>
                <w:szCs w:val="20"/>
                <w:lang w:val="en-US"/>
              </w:rPr>
            </w:pPr>
            <w:r w:rsidRPr="006E348B">
              <w:rPr>
                <w:sz w:val="20"/>
                <w:szCs w:val="20"/>
                <w:lang w:val="en-US"/>
              </w:rPr>
              <w:t>GNSS assistance information reporting as GNSS position fix time duration</w:t>
            </w:r>
          </w:p>
          <w:p w14:paraId="5C378EEF" w14:textId="77777777" w:rsidR="008209CF" w:rsidRPr="006E348B" w:rsidRDefault="008209CF" w:rsidP="008209CF">
            <w:pPr>
              <w:pStyle w:val="ListParagraph"/>
              <w:numPr>
                <w:ilvl w:val="0"/>
                <w:numId w:val="45"/>
              </w:numPr>
              <w:rPr>
                <w:sz w:val="20"/>
                <w:szCs w:val="20"/>
                <w:lang w:val="en-US"/>
              </w:rPr>
            </w:pPr>
            <w:r w:rsidRPr="006E348B">
              <w:rPr>
                <w:sz w:val="20"/>
                <w:szCs w:val="20"/>
                <w:lang w:val="en-US"/>
              </w:rPr>
              <w:t>GNSS validity duration reporting MAC-CE (in connected mode)</w:t>
            </w:r>
          </w:p>
          <w:p w14:paraId="5A73447C" w14:textId="77777777" w:rsidR="008209CF" w:rsidRPr="006E348B" w:rsidRDefault="008209CF" w:rsidP="008209CF">
            <w:pPr>
              <w:pStyle w:val="ListParagraph"/>
              <w:numPr>
                <w:ilvl w:val="0"/>
                <w:numId w:val="45"/>
              </w:numPr>
              <w:rPr>
                <w:sz w:val="20"/>
                <w:szCs w:val="20"/>
                <w:lang w:val="en-US"/>
              </w:rPr>
            </w:pPr>
            <w:r w:rsidRPr="006E348B">
              <w:rPr>
                <w:sz w:val="20"/>
                <w:szCs w:val="20"/>
                <w:lang w:val="en-US"/>
              </w:rPr>
              <w:t>eNB-triggered GNSS measurements with GNSS measurement gaps</w:t>
            </w:r>
          </w:p>
        </w:tc>
      </w:tr>
    </w:tbl>
    <w:p w14:paraId="07D76A81" w14:textId="77777777" w:rsidR="006E348B" w:rsidRPr="008209CF" w:rsidRDefault="006E348B" w:rsidP="005D7E54">
      <w:pPr>
        <w:pStyle w:val="ListParagraph"/>
        <w:ind w:left="0"/>
        <w:rPr>
          <w:sz w:val="20"/>
          <w:szCs w:val="20"/>
          <w:lang w:val="en-GB"/>
        </w:rPr>
      </w:pPr>
    </w:p>
    <w:p w14:paraId="627D3CE6" w14:textId="77777777" w:rsidR="006E348B" w:rsidRDefault="006E348B" w:rsidP="005D7E54">
      <w:pPr>
        <w:pStyle w:val="ListParagraph"/>
        <w:ind w:left="0"/>
        <w:rPr>
          <w:sz w:val="20"/>
          <w:szCs w:val="20"/>
          <w:lang w:val="en-US"/>
        </w:rPr>
      </w:pPr>
    </w:p>
    <w:bookmarkEnd w:id="1"/>
    <w:p w14:paraId="10445A01" w14:textId="65BF2491" w:rsidR="00885580" w:rsidRDefault="007820D0" w:rsidP="00885580">
      <w:pPr>
        <w:pStyle w:val="Heading1"/>
      </w:pPr>
      <w:r>
        <w:t>Conclusion</w:t>
      </w:r>
    </w:p>
    <w:p w14:paraId="43501317" w14:textId="7D84CD99" w:rsidR="00DC64EA" w:rsidRDefault="00BC1CEC" w:rsidP="00567D03">
      <w:r>
        <w:t>In this contribution the following structure is proposed for the IoT NTN work item’s UE capabilities:</w:t>
      </w:r>
    </w:p>
    <w:tbl>
      <w:tblPr>
        <w:tblStyle w:val="TableGrid"/>
        <w:tblW w:w="0" w:type="auto"/>
        <w:tblLook w:val="04A0" w:firstRow="1" w:lastRow="0" w:firstColumn="1" w:lastColumn="0" w:noHBand="0" w:noVBand="1"/>
      </w:tblPr>
      <w:tblGrid>
        <w:gridCol w:w="2547"/>
        <w:gridCol w:w="7081"/>
      </w:tblGrid>
      <w:tr w:rsidR="008209CF" w14:paraId="0AC0DDAE" w14:textId="77777777" w:rsidTr="00AF51FD">
        <w:tc>
          <w:tcPr>
            <w:tcW w:w="2547" w:type="dxa"/>
          </w:tcPr>
          <w:p w14:paraId="3DE959FF" w14:textId="77777777" w:rsidR="008209CF" w:rsidRDefault="008209CF" w:rsidP="00AF51FD">
            <w:pPr>
              <w:pStyle w:val="ListParagraph"/>
              <w:ind w:left="0"/>
              <w:rPr>
                <w:sz w:val="20"/>
                <w:szCs w:val="20"/>
                <w:lang w:val="en-US"/>
              </w:rPr>
            </w:pPr>
            <w:r>
              <w:rPr>
                <w:sz w:val="20"/>
                <w:szCs w:val="20"/>
                <w:lang w:val="en-US"/>
              </w:rPr>
              <w:lastRenderedPageBreak/>
              <w:t>HARQ-ACK disabling for NB-IoT NTN</w:t>
            </w:r>
          </w:p>
        </w:tc>
        <w:tc>
          <w:tcPr>
            <w:tcW w:w="7081" w:type="dxa"/>
          </w:tcPr>
          <w:p w14:paraId="3C2E67F3" w14:textId="77777777" w:rsidR="008209CF" w:rsidRDefault="008209CF" w:rsidP="008209CF">
            <w:pPr>
              <w:pStyle w:val="ListParagraph"/>
              <w:numPr>
                <w:ilvl w:val="0"/>
                <w:numId w:val="46"/>
              </w:numPr>
              <w:rPr>
                <w:sz w:val="20"/>
                <w:szCs w:val="20"/>
                <w:lang w:val="en-US"/>
              </w:rPr>
            </w:pPr>
            <w:r>
              <w:rPr>
                <w:sz w:val="20"/>
                <w:szCs w:val="20"/>
                <w:lang w:val="en-US"/>
              </w:rPr>
              <w:t>RRC-based enabling and disabling</w:t>
            </w:r>
          </w:p>
          <w:p w14:paraId="5B56A6B9" w14:textId="77777777" w:rsidR="008209CF" w:rsidRDefault="008209CF" w:rsidP="008209CF">
            <w:pPr>
              <w:pStyle w:val="ListParagraph"/>
              <w:numPr>
                <w:ilvl w:val="0"/>
                <w:numId w:val="46"/>
              </w:numPr>
              <w:rPr>
                <w:sz w:val="20"/>
                <w:szCs w:val="20"/>
                <w:lang w:val="en-US"/>
              </w:rPr>
            </w:pPr>
            <w:r>
              <w:rPr>
                <w:sz w:val="20"/>
                <w:szCs w:val="20"/>
                <w:lang w:val="en-US"/>
              </w:rPr>
              <w:t>Direct DCI based enabling and disabling when only DCI-based enabling/disabling is configured</w:t>
            </w:r>
          </w:p>
          <w:p w14:paraId="2646F20F" w14:textId="49C10F47" w:rsidR="008209CF" w:rsidRDefault="008209CF" w:rsidP="008209CF">
            <w:pPr>
              <w:pStyle w:val="ListParagraph"/>
              <w:numPr>
                <w:ilvl w:val="0"/>
                <w:numId w:val="46"/>
              </w:numPr>
              <w:rPr>
                <w:sz w:val="20"/>
                <w:szCs w:val="20"/>
                <w:lang w:val="en-US"/>
              </w:rPr>
            </w:pPr>
            <w:r>
              <w:rPr>
                <w:sz w:val="20"/>
                <w:szCs w:val="20"/>
                <w:lang w:val="en-US"/>
              </w:rPr>
              <w:t xml:space="preserve">Direct DCI based </w:t>
            </w:r>
            <w:proofErr w:type="spellStart"/>
            <w:r>
              <w:rPr>
                <w:sz w:val="20"/>
                <w:szCs w:val="20"/>
                <w:lang w:val="en-US"/>
              </w:rPr>
              <w:t>en</w:t>
            </w:r>
            <w:proofErr w:type="spellEnd"/>
            <w:r w:rsidR="00626010">
              <w:rPr>
                <w:sz w:val="20"/>
                <w:szCs w:val="20"/>
                <w:lang w:val="en-FI"/>
              </w:rPr>
              <w:t>a</w:t>
            </w:r>
            <w:r>
              <w:rPr>
                <w:sz w:val="20"/>
                <w:szCs w:val="20"/>
                <w:lang w:val="en-US"/>
              </w:rPr>
              <w:t>bling/disabling overriding of RRC based enabling/disabling in case both are configured</w:t>
            </w:r>
          </w:p>
        </w:tc>
      </w:tr>
      <w:tr w:rsidR="008209CF" w14:paraId="1E40E539" w14:textId="77777777" w:rsidTr="00AF51FD">
        <w:tc>
          <w:tcPr>
            <w:tcW w:w="2547" w:type="dxa"/>
          </w:tcPr>
          <w:p w14:paraId="2405007A" w14:textId="77777777" w:rsidR="008209CF" w:rsidRDefault="008209CF" w:rsidP="00AF51FD">
            <w:pPr>
              <w:pStyle w:val="ListParagraph"/>
              <w:ind w:left="0"/>
              <w:rPr>
                <w:sz w:val="20"/>
                <w:szCs w:val="20"/>
                <w:lang w:val="en-US"/>
              </w:rPr>
            </w:pPr>
            <w:r>
              <w:rPr>
                <w:sz w:val="20"/>
                <w:szCs w:val="20"/>
                <w:lang w:val="en-US"/>
              </w:rPr>
              <w:t xml:space="preserve">HARQ-ACK disabling for </w:t>
            </w:r>
            <w:proofErr w:type="spellStart"/>
            <w:r>
              <w:rPr>
                <w:sz w:val="20"/>
                <w:szCs w:val="20"/>
                <w:lang w:val="en-US"/>
              </w:rPr>
              <w:t>eMTC</w:t>
            </w:r>
            <w:proofErr w:type="spellEnd"/>
            <w:r>
              <w:rPr>
                <w:sz w:val="20"/>
                <w:szCs w:val="20"/>
                <w:lang w:val="en-US"/>
              </w:rPr>
              <w:t xml:space="preserve"> NTN</w:t>
            </w:r>
          </w:p>
        </w:tc>
        <w:tc>
          <w:tcPr>
            <w:tcW w:w="7081" w:type="dxa"/>
          </w:tcPr>
          <w:p w14:paraId="6EF01EDC" w14:textId="77777777" w:rsidR="008209CF" w:rsidRDefault="008209CF" w:rsidP="008209CF">
            <w:pPr>
              <w:pStyle w:val="ListParagraph"/>
              <w:numPr>
                <w:ilvl w:val="0"/>
                <w:numId w:val="47"/>
              </w:numPr>
              <w:rPr>
                <w:sz w:val="20"/>
                <w:szCs w:val="20"/>
                <w:lang w:val="en-US"/>
              </w:rPr>
            </w:pPr>
            <w:r>
              <w:rPr>
                <w:sz w:val="20"/>
                <w:szCs w:val="20"/>
                <w:lang w:val="en-US"/>
              </w:rPr>
              <w:t>For CE Mode A and B: RRC-based enabling and disabling</w:t>
            </w:r>
          </w:p>
          <w:p w14:paraId="0CDCD643" w14:textId="77777777" w:rsidR="008209CF" w:rsidRDefault="008209CF" w:rsidP="008209CF">
            <w:pPr>
              <w:pStyle w:val="ListParagraph"/>
              <w:numPr>
                <w:ilvl w:val="0"/>
                <w:numId w:val="47"/>
              </w:numPr>
              <w:rPr>
                <w:sz w:val="20"/>
                <w:szCs w:val="20"/>
                <w:lang w:val="en-US"/>
              </w:rPr>
            </w:pPr>
            <w:r>
              <w:rPr>
                <w:sz w:val="20"/>
                <w:szCs w:val="20"/>
                <w:lang w:val="en-US"/>
              </w:rPr>
              <w:t>For CE Mode B: Direct DCI based enabling and disabling when only DCI-based enabling/disabling is configured</w:t>
            </w:r>
          </w:p>
          <w:p w14:paraId="0F147107" w14:textId="0E73FA14" w:rsidR="008209CF" w:rsidRDefault="008209CF" w:rsidP="008209CF">
            <w:pPr>
              <w:pStyle w:val="ListParagraph"/>
              <w:numPr>
                <w:ilvl w:val="0"/>
                <w:numId w:val="47"/>
              </w:numPr>
              <w:rPr>
                <w:sz w:val="20"/>
                <w:szCs w:val="20"/>
                <w:lang w:val="en-US"/>
              </w:rPr>
            </w:pPr>
            <w:r>
              <w:rPr>
                <w:sz w:val="20"/>
                <w:szCs w:val="20"/>
                <w:lang w:val="en-US"/>
              </w:rPr>
              <w:t xml:space="preserve">For CE Mode B: Direct DCI based </w:t>
            </w:r>
            <w:proofErr w:type="spellStart"/>
            <w:r>
              <w:rPr>
                <w:sz w:val="20"/>
                <w:szCs w:val="20"/>
                <w:lang w:val="en-US"/>
              </w:rPr>
              <w:t>en</w:t>
            </w:r>
            <w:proofErr w:type="spellEnd"/>
            <w:r w:rsidR="00626010">
              <w:rPr>
                <w:sz w:val="20"/>
                <w:szCs w:val="20"/>
                <w:lang w:val="en-FI"/>
              </w:rPr>
              <w:t>a</w:t>
            </w:r>
            <w:r>
              <w:rPr>
                <w:sz w:val="20"/>
                <w:szCs w:val="20"/>
                <w:lang w:val="en-US"/>
              </w:rPr>
              <w:t>bling/disabling overriding of RRC based enabling/disabling in case both are configured</w:t>
            </w:r>
          </w:p>
        </w:tc>
      </w:tr>
      <w:tr w:rsidR="008209CF" w14:paraId="1A2323AE" w14:textId="77777777" w:rsidTr="008209CF">
        <w:tc>
          <w:tcPr>
            <w:tcW w:w="2547" w:type="dxa"/>
          </w:tcPr>
          <w:p w14:paraId="5BB30C99" w14:textId="77777777" w:rsidR="008209CF" w:rsidRDefault="008209CF" w:rsidP="00AF51FD">
            <w:pPr>
              <w:pStyle w:val="ListParagraph"/>
              <w:ind w:left="0"/>
              <w:rPr>
                <w:sz w:val="20"/>
                <w:szCs w:val="20"/>
                <w:lang w:val="en-US"/>
              </w:rPr>
            </w:pPr>
            <w:r>
              <w:rPr>
                <w:sz w:val="20"/>
                <w:szCs w:val="20"/>
                <w:lang w:val="en-US"/>
              </w:rPr>
              <w:t>GNSS assistance for NB-</w:t>
            </w:r>
            <w:proofErr w:type="gramStart"/>
            <w:r>
              <w:rPr>
                <w:sz w:val="20"/>
                <w:szCs w:val="20"/>
                <w:lang w:val="en-US"/>
              </w:rPr>
              <w:t>IoT  NTN</w:t>
            </w:r>
            <w:proofErr w:type="gramEnd"/>
          </w:p>
        </w:tc>
        <w:tc>
          <w:tcPr>
            <w:tcW w:w="7081" w:type="dxa"/>
          </w:tcPr>
          <w:p w14:paraId="7EF7260A" w14:textId="77777777" w:rsidR="008209CF" w:rsidRPr="006E348B" w:rsidRDefault="008209CF" w:rsidP="008209CF">
            <w:pPr>
              <w:pStyle w:val="ListParagraph"/>
              <w:numPr>
                <w:ilvl w:val="0"/>
                <w:numId w:val="48"/>
              </w:numPr>
              <w:rPr>
                <w:sz w:val="20"/>
                <w:szCs w:val="20"/>
                <w:lang w:val="en-US"/>
              </w:rPr>
            </w:pPr>
            <w:r w:rsidRPr="006E348B">
              <w:rPr>
                <w:sz w:val="20"/>
                <w:szCs w:val="20"/>
                <w:lang w:val="en-US"/>
              </w:rPr>
              <w:t>GNSS assistance information reporting as GNSS position fix time duration</w:t>
            </w:r>
          </w:p>
          <w:p w14:paraId="6A7B5361" w14:textId="77777777" w:rsidR="008209CF" w:rsidRPr="006E348B" w:rsidRDefault="008209CF" w:rsidP="008209CF">
            <w:pPr>
              <w:pStyle w:val="ListParagraph"/>
              <w:numPr>
                <w:ilvl w:val="0"/>
                <w:numId w:val="48"/>
              </w:numPr>
              <w:rPr>
                <w:sz w:val="20"/>
                <w:szCs w:val="20"/>
                <w:lang w:val="en-US"/>
              </w:rPr>
            </w:pPr>
            <w:r w:rsidRPr="006E348B">
              <w:rPr>
                <w:sz w:val="20"/>
                <w:szCs w:val="20"/>
                <w:lang w:val="en-US"/>
              </w:rPr>
              <w:t>GNSS validity duration reporting MAC-CE (in connected mode)</w:t>
            </w:r>
          </w:p>
          <w:p w14:paraId="183A92EC" w14:textId="77777777" w:rsidR="008209CF" w:rsidRPr="006E348B" w:rsidRDefault="008209CF" w:rsidP="008209CF">
            <w:pPr>
              <w:pStyle w:val="ListParagraph"/>
              <w:numPr>
                <w:ilvl w:val="0"/>
                <w:numId w:val="48"/>
              </w:numPr>
              <w:rPr>
                <w:sz w:val="20"/>
                <w:szCs w:val="20"/>
                <w:lang w:val="en-US"/>
              </w:rPr>
            </w:pPr>
            <w:r w:rsidRPr="006E348B">
              <w:rPr>
                <w:sz w:val="20"/>
                <w:szCs w:val="20"/>
                <w:lang w:val="en-US"/>
              </w:rPr>
              <w:t>eNB-triggered GNSS measurements with GNSS measurement gaps</w:t>
            </w:r>
          </w:p>
        </w:tc>
      </w:tr>
      <w:tr w:rsidR="008209CF" w14:paraId="01AF566E" w14:textId="77777777" w:rsidTr="008209CF">
        <w:tc>
          <w:tcPr>
            <w:tcW w:w="2547" w:type="dxa"/>
          </w:tcPr>
          <w:p w14:paraId="511C89AD" w14:textId="77777777" w:rsidR="008209CF" w:rsidRDefault="008209CF" w:rsidP="00AF51FD">
            <w:pPr>
              <w:pStyle w:val="ListParagraph"/>
              <w:ind w:left="0"/>
              <w:rPr>
                <w:sz w:val="20"/>
                <w:szCs w:val="20"/>
                <w:lang w:val="en-US"/>
              </w:rPr>
            </w:pPr>
            <w:r>
              <w:rPr>
                <w:sz w:val="20"/>
                <w:szCs w:val="20"/>
                <w:lang w:val="en-US"/>
              </w:rPr>
              <w:t xml:space="preserve">GNSS assistance for </w:t>
            </w:r>
            <w:proofErr w:type="spellStart"/>
            <w:r>
              <w:rPr>
                <w:sz w:val="20"/>
                <w:szCs w:val="20"/>
                <w:lang w:val="en-US"/>
              </w:rPr>
              <w:t>eMTC</w:t>
            </w:r>
            <w:proofErr w:type="spellEnd"/>
            <w:r>
              <w:rPr>
                <w:sz w:val="20"/>
                <w:szCs w:val="20"/>
                <w:lang w:val="en-US"/>
              </w:rPr>
              <w:t xml:space="preserve"> NTN</w:t>
            </w:r>
          </w:p>
        </w:tc>
        <w:tc>
          <w:tcPr>
            <w:tcW w:w="7081" w:type="dxa"/>
          </w:tcPr>
          <w:p w14:paraId="4EDA85EB" w14:textId="77777777" w:rsidR="008209CF" w:rsidRPr="006E348B" w:rsidRDefault="008209CF" w:rsidP="008209CF">
            <w:pPr>
              <w:pStyle w:val="ListParagraph"/>
              <w:numPr>
                <w:ilvl w:val="0"/>
                <w:numId w:val="49"/>
              </w:numPr>
              <w:rPr>
                <w:sz w:val="20"/>
                <w:szCs w:val="20"/>
                <w:lang w:val="en-US"/>
              </w:rPr>
            </w:pPr>
            <w:r w:rsidRPr="006E348B">
              <w:rPr>
                <w:sz w:val="20"/>
                <w:szCs w:val="20"/>
                <w:lang w:val="en-US"/>
              </w:rPr>
              <w:t>GNSS assistance information reporting as GNSS position fix time duration</w:t>
            </w:r>
          </w:p>
          <w:p w14:paraId="30505A92" w14:textId="77777777" w:rsidR="008209CF" w:rsidRPr="006E348B" w:rsidRDefault="008209CF" w:rsidP="008209CF">
            <w:pPr>
              <w:pStyle w:val="ListParagraph"/>
              <w:numPr>
                <w:ilvl w:val="0"/>
                <w:numId w:val="49"/>
              </w:numPr>
              <w:rPr>
                <w:sz w:val="20"/>
                <w:szCs w:val="20"/>
                <w:lang w:val="en-US"/>
              </w:rPr>
            </w:pPr>
            <w:r w:rsidRPr="006E348B">
              <w:rPr>
                <w:sz w:val="20"/>
                <w:szCs w:val="20"/>
                <w:lang w:val="en-US"/>
              </w:rPr>
              <w:t>GNSS validity duration reporting MAC-CE (in connected mode)</w:t>
            </w:r>
          </w:p>
          <w:p w14:paraId="15AF507C" w14:textId="77777777" w:rsidR="008209CF" w:rsidRPr="006E348B" w:rsidRDefault="008209CF" w:rsidP="008209CF">
            <w:pPr>
              <w:pStyle w:val="ListParagraph"/>
              <w:numPr>
                <w:ilvl w:val="0"/>
                <w:numId w:val="49"/>
              </w:numPr>
              <w:rPr>
                <w:sz w:val="20"/>
                <w:szCs w:val="20"/>
                <w:lang w:val="en-US"/>
              </w:rPr>
            </w:pPr>
            <w:r w:rsidRPr="006E348B">
              <w:rPr>
                <w:sz w:val="20"/>
                <w:szCs w:val="20"/>
                <w:lang w:val="en-US"/>
              </w:rPr>
              <w:t>eNB-triggered GNSS measurements with GNSS measurement gaps</w:t>
            </w:r>
          </w:p>
        </w:tc>
      </w:tr>
    </w:tbl>
    <w:p w14:paraId="6AD06AAE" w14:textId="77777777" w:rsidR="00BC1CEC" w:rsidRPr="008209CF" w:rsidRDefault="00BC1CEC" w:rsidP="00567D03">
      <w:pPr>
        <w:rPr>
          <w:b/>
          <w:bCs/>
        </w:rPr>
      </w:pPr>
    </w:p>
    <w:p w14:paraId="0D3F07B4" w14:textId="13EA617A" w:rsidR="00AC6AF3" w:rsidRDefault="00AC6AF3" w:rsidP="00AC6AF3">
      <w:pPr>
        <w:pStyle w:val="Heading1"/>
        <w:numPr>
          <w:ilvl w:val="0"/>
          <w:numId w:val="0"/>
        </w:numPr>
        <w:ind w:left="432" w:hanging="432"/>
      </w:pPr>
      <w:r>
        <w:t>References</w:t>
      </w:r>
    </w:p>
    <w:p w14:paraId="48CBFBDF" w14:textId="4F569CD6" w:rsidR="000C5B5B" w:rsidRPr="00FF7063" w:rsidRDefault="00AC6AF3" w:rsidP="001F3490">
      <w:pPr>
        <w:pStyle w:val="ListParagraph"/>
        <w:numPr>
          <w:ilvl w:val="0"/>
          <w:numId w:val="33"/>
        </w:numPr>
        <w:rPr>
          <w:sz w:val="20"/>
          <w:szCs w:val="20"/>
          <w:lang w:val="en-US"/>
        </w:rPr>
      </w:pPr>
      <w:r w:rsidRPr="00FF7063">
        <w:rPr>
          <w:sz w:val="20"/>
          <w:szCs w:val="20"/>
          <w:lang w:val="en-US"/>
        </w:rPr>
        <w:t>R1-2304282, “Initial RAN1 UE features list for Rel-18 NR after RAN1#112bis-e,” Moderators (AT&amp;T, NTT DOCOMO, INC.), Apr. 2023</w:t>
      </w:r>
    </w:p>
    <w:p w14:paraId="36745F8C" w14:textId="63FFA494" w:rsidR="00AC6AF3" w:rsidRPr="00FF7063" w:rsidRDefault="00567D03" w:rsidP="001F3490">
      <w:pPr>
        <w:pStyle w:val="ListParagraph"/>
        <w:numPr>
          <w:ilvl w:val="0"/>
          <w:numId w:val="33"/>
        </w:numPr>
        <w:rPr>
          <w:sz w:val="20"/>
          <w:szCs w:val="20"/>
          <w:lang w:val="en-US"/>
        </w:rPr>
      </w:pPr>
      <w:r>
        <w:rPr>
          <w:sz w:val="20"/>
          <w:szCs w:val="20"/>
          <w:lang w:val="en-US"/>
        </w:rPr>
        <w:t>RP-223519</w:t>
      </w:r>
      <w:r w:rsidR="001F3490">
        <w:rPr>
          <w:sz w:val="20"/>
          <w:szCs w:val="20"/>
          <w:lang w:val="en-US"/>
        </w:rPr>
        <w:t>, “</w:t>
      </w:r>
      <w:r w:rsidRPr="00567D03">
        <w:rPr>
          <w:sz w:val="20"/>
          <w:szCs w:val="20"/>
          <w:lang w:val="en-US"/>
        </w:rPr>
        <w:t>Revised WID on IoT NTN enhancements</w:t>
      </w:r>
      <w:r w:rsidR="001F3490">
        <w:rPr>
          <w:sz w:val="20"/>
          <w:szCs w:val="20"/>
          <w:lang w:val="en-US"/>
        </w:rPr>
        <w:t xml:space="preserve">”, </w:t>
      </w:r>
      <w:r>
        <w:rPr>
          <w:sz w:val="20"/>
          <w:szCs w:val="20"/>
          <w:lang w:val="en-US"/>
        </w:rPr>
        <w:t>MediaTek Inc.</w:t>
      </w:r>
    </w:p>
    <w:p w14:paraId="5CBFA0CC" w14:textId="77777777" w:rsidR="001F3490" w:rsidRPr="00FF7063" w:rsidRDefault="001F3490" w:rsidP="001F3490">
      <w:pPr>
        <w:pStyle w:val="ListParagraph"/>
        <w:rPr>
          <w:sz w:val="20"/>
          <w:szCs w:val="20"/>
          <w:lang w:val="en-US"/>
        </w:rPr>
      </w:pPr>
    </w:p>
    <w:p w14:paraId="3ECC1534" w14:textId="77777777" w:rsidR="001F3490" w:rsidRPr="00567D03" w:rsidRDefault="001F3490" w:rsidP="00567D03"/>
    <w:sectPr w:rsidR="001F3490" w:rsidRPr="00567D03" w:rsidSect="00567D0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F1EA2" w14:textId="77777777" w:rsidR="00C0115C" w:rsidRDefault="00C0115C">
      <w:r>
        <w:separator/>
      </w:r>
    </w:p>
  </w:endnote>
  <w:endnote w:type="continuationSeparator" w:id="0">
    <w:p w14:paraId="1D2D3201" w14:textId="77777777" w:rsidR="00C0115C" w:rsidRDefault="00C0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80456" w14:textId="77777777" w:rsidR="00C0115C" w:rsidRDefault="00C0115C">
      <w:r>
        <w:separator/>
      </w:r>
    </w:p>
  </w:footnote>
  <w:footnote w:type="continuationSeparator" w:id="0">
    <w:p w14:paraId="3BADFF55" w14:textId="77777777" w:rsidR="00C0115C" w:rsidRDefault="00C011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CE0B43"/>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CFC1EDA"/>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842D7B"/>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92D5285"/>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0E5BFA"/>
    <w:multiLevelType w:val="hybridMultilevel"/>
    <w:tmpl w:val="5382F7AE"/>
    <w:lvl w:ilvl="0" w:tplc="DDE649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50E6D"/>
    <w:multiLevelType w:val="hybridMultilevel"/>
    <w:tmpl w:val="5D921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6E21D9"/>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34F0128"/>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3B82BC9"/>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0A3C2A"/>
    <w:multiLevelType w:val="hybridMultilevel"/>
    <w:tmpl w:val="B2922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FE3014"/>
    <w:multiLevelType w:val="hybridMultilevel"/>
    <w:tmpl w:val="E9643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46011D"/>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6693525"/>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9F14C16"/>
    <w:multiLevelType w:val="hybridMultilevel"/>
    <w:tmpl w:val="FBB2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7169ED"/>
    <w:multiLevelType w:val="hybridMultilevel"/>
    <w:tmpl w:val="F4BA4B3E"/>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BE94949"/>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3F0BD8"/>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0BA5DA2"/>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973250133">
    <w:abstractNumId w:val="7"/>
  </w:num>
  <w:num w:numId="2" w16cid:durableId="64573531">
    <w:abstractNumId w:val="41"/>
  </w:num>
  <w:num w:numId="3" w16cid:durableId="968321930">
    <w:abstractNumId w:val="0"/>
  </w:num>
  <w:num w:numId="4" w16cid:durableId="880434343">
    <w:abstractNumId w:val="2"/>
  </w:num>
  <w:num w:numId="5" w16cid:durableId="1323392186">
    <w:abstractNumId w:val="20"/>
  </w:num>
  <w:num w:numId="6" w16cid:durableId="1375732349">
    <w:abstractNumId w:val="42"/>
  </w:num>
  <w:num w:numId="7" w16cid:durableId="440295705">
    <w:abstractNumId w:val="24"/>
  </w:num>
  <w:num w:numId="8" w16cid:durableId="1684162064">
    <w:abstractNumId w:val="19"/>
  </w:num>
  <w:num w:numId="9" w16cid:durableId="1151019494">
    <w:abstractNumId w:val="47"/>
  </w:num>
  <w:num w:numId="10" w16cid:durableId="934484579">
    <w:abstractNumId w:val="5"/>
  </w:num>
  <w:num w:numId="11" w16cid:durableId="1581718212">
    <w:abstractNumId w:val="28"/>
  </w:num>
  <w:num w:numId="12" w16cid:durableId="1290357933">
    <w:abstractNumId w:val="4"/>
  </w:num>
  <w:num w:numId="13" w16cid:durableId="1159807859">
    <w:abstractNumId w:val="16"/>
  </w:num>
  <w:num w:numId="14" w16cid:durableId="627976448">
    <w:abstractNumId w:val="35"/>
  </w:num>
  <w:num w:numId="15" w16cid:durableId="1732265453">
    <w:abstractNumId w:val="21"/>
  </w:num>
  <w:num w:numId="16" w16cid:durableId="265309541">
    <w:abstractNumId w:val="1"/>
  </w:num>
  <w:num w:numId="17" w16cid:durableId="2066560769">
    <w:abstractNumId w:val="33"/>
  </w:num>
  <w:num w:numId="18" w16cid:durableId="1786996278">
    <w:abstractNumId w:val="17"/>
  </w:num>
  <w:num w:numId="19" w16cid:durableId="2066490543">
    <w:abstractNumId w:val="25"/>
  </w:num>
  <w:num w:numId="20" w16cid:durableId="368343175">
    <w:abstractNumId w:val="46"/>
  </w:num>
  <w:num w:numId="21" w16cid:durableId="537812644">
    <w:abstractNumId w:val="48"/>
  </w:num>
  <w:num w:numId="22" w16cid:durableId="1757097595">
    <w:abstractNumId w:val="31"/>
  </w:num>
  <w:num w:numId="23" w16cid:durableId="917979695">
    <w:abstractNumId w:val="15"/>
  </w:num>
  <w:num w:numId="24" w16cid:durableId="1368288569">
    <w:abstractNumId w:val="6"/>
  </w:num>
  <w:num w:numId="25" w16cid:durableId="1023871134">
    <w:abstractNumId w:val="43"/>
  </w:num>
  <w:num w:numId="26" w16cid:durableId="558707036">
    <w:abstractNumId w:val="40"/>
  </w:num>
  <w:num w:numId="27" w16cid:durableId="1712411619">
    <w:abstractNumId w:val="10"/>
  </w:num>
  <w:num w:numId="28" w16cid:durableId="2145344317">
    <w:abstractNumId w:val="9"/>
  </w:num>
  <w:num w:numId="29" w16cid:durableId="294333296">
    <w:abstractNumId w:val="34"/>
  </w:num>
  <w:num w:numId="30" w16cid:durableId="1133599462">
    <w:abstractNumId w:val="23"/>
  </w:num>
  <w:num w:numId="31" w16cid:durableId="510872710">
    <w:abstractNumId w:val="37"/>
  </w:num>
  <w:num w:numId="32" w16cid:durableId="1812210829">
    <w:abstractNumId w:val="11"/>
  </w:num>
  <w:num w:numId="33" w16cid:durableId="1162701813">
    <w:abstractNumId w:val="38"/>
  </w:num>
  <w:num w:numId="34" w16cid:durableId="1733695269">
    <w:abstractNumId w:val="18"/>
  </w:num>
  <w:num w:numId="35" w16cid:durableId="619608676">
    <w:abstractNumId w:val="30"/>
  </w:num>
  <w:num w:numId="36" w16cid:durableId="1745371443">
    <w:abstractNumId w:val="29"/>
  </w:num>
  <w:num w:numId="37" w16cid:durableId="559219468">
    <w:abstractNumId w:val="14"/>
  </w:num>
  <w:num w:numId="38" w16cid:durableId="1306666273">
    <w:abstractNumId w:val="12"/>
  </w:num>
  <w:num w:numId="39" w16cid:durableId="1056273727">
    <w:abstractNumId w:val="8"/>
  </w:num>
  <w:num w:numId="40" w16cid:durableId="1619987651">
    <w:abstractNumId w:val="32"/>
  </w:num>
  <w:num w:numId="41" w16cid:durableId="77096073">
    <w:abstractNumId w:val="44"/>
  </w:num>
  <w:num w:numId="42" w16cid:durableId="624700800">
    <w:abstractNumId w:val="27"/>
  </w:num>
  <w:num w:numId="43" w16cid:durableId="1568152987">
    <w:abstractNumId w:val="39"/>
  </w:num>
  <w:num w:numId="44" w16cid:durableId="2036418845">
    <w:abstractNumId w:val="45"/>
  </w:num>
  <w:num w:numId="45" w16cid:durableId="182131508">
    <w:abstractNumId w:val="26"/>
  </w:num>
  <w:num w:numId="46" w16cid:durableId="1293751908">
    <w:abstractNumId w:val="22"/>
  </w:num>
  <w:num w:numId="47" w16cid:durableId="353312232">
    <w:abstractNumId w:val="36"/>
  </w:num>
  <w:num w:numId="48" w16cid:durableId="985549153">
    <w:abstractNumId w:val="3"/>
  </w:num>
  <w:num w:numId="49" w16cid:durableId="200843820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F4F"/>
    <w:rsid w:val="0004132D"/>
    <w:rsid w:val="00041C9D"/>
    <w:rsid w:val="00044CFA"/>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61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9B0"/>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446"/>
    <w:rsid w:val="0014287A"/>
    <w:rsid w:val="00142DE2"/>
    <w:rsid w:val="00144C87"/>
    <w:rsid w:val="001467B1"/>
    <w:rsid w:val="00150175"/>
    <w:rsid w:val="001502C8"/>
    <w:rsid w:val="00151011"/>
    <w:rsid w:val="00151224"/>
    <w:rsid w:val="0015130F"/>
    <w:rsid w:val="001532BA"/>
    <w:rsid w:val="00153EC2"/>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6AAC"/>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90"/>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EC2"/>
    <w:rsid w:val="002551BD"/>
    <w:rsid w:val="002568D0"/>
    <w:rsid w:val="00260AEE"/>
    <w:rsid w:val="002621A6"/>
    <w:rsid w:val="00262661"/>
    <w:rsid w:val="00262D9D"/>
    <w:rsid w:val="002632DF"/>
    <w:rsid w:val="00263946"/>
    <w:rsid w:val="00263FB0"/>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BE3"/>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693D"/>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67D03"/>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191"/>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D7E54"/>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010"/>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348B"/>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17501"/>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096"/>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3AB"/>
    <w:rsid w:val="008207FD"/>
    <w:rsid w:val="008209C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6A40"/>
    <w:rsid w:val="008B72EC"/>
    <w:rsid w:val="008C2CFD"/>
    <w:rsid w:val="008C3FDC"/>
    <w:rsid w:val="008C47AD"/>
    <w:rsid w:val="008C4E93"/>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BC7"/>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90D"/>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96D"/>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3FC"/>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1CEC"/>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115C"/>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0796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2D2A"/>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617"/>
    <w:rsid w:val="00EA0F54"/>
    <w:rsid w:val="00EA1059"/>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022"/>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035"/>
    <w:rsid w:val="00F33DC8"/>
    <w:rsid w:val="00F34444"/>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9CD"/>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078"/>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430A"/>
    <w:rsid w:val="00FE515A"/>
    <w:rsid w:val="00FE5421"/>
    <w:rsid w:val="00FE5624"/>
    <w:rsid w:val="00FE5D2C"/>
    <w:rsid w:val="00FE5FBF"/>
    <w:rsid w:val="00FE67D6"/>
    <w:rsid w:val="00FE6C25"/>
    <w:rsid w:val="00FF033A"/>
    <w:rsid w:val="00FF0964"/>
    <w:rsid w:val="00FF0F67"/>
    <w:rsid w:val="00FF16F2"/>
    <w:rsid w:val="00FF1F9B"/>
    <w:rsid w:val="00FF2B42"/>
    <w:rsid w:val="00FF2D5B"/>
    <w:rsid w:val="00FF3B7F"/>
    <w:rsid w:val="00FF4F92"/>
    <w:rsid w:val="00FF54EB"/>
    <w:rsid w:val="00FF6822"/>
    <w:rsid w:val="00FF7063"/>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maintext">
    <w:name w:val="main text"/>
    <w:basedOn w:val="Normal"/>
    <w:link w:val="maintextChar"/>
    <w:qFormat/>
    <w:rsid w:val="001F349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F3490"/>
    <w:rPr>
      <w:rFonts w:ascii="Times New Roman" w:eastAsia="Malgun Gothic" w:hAnsi="Times New Roman"/>
      <w:lang w:val="en-GB" w:eastAsia="ko-KR"/>
    </w:rPr>
  </w:style>
  <w:style w:type="character" w:customStyle="1" w:styleId="TALCar">
    <w:name w:val="TAL Car"/>
    <w:basedOn w:val="DefaultParagraphFont"/>
    <w:link w:val="TAL"/>
    <w:qFormat/>
    <w:locked/>
    <w:rsid w:val="001F3490"/>
    <w:rPr>
      <w:rFonts w:ascii="Arial" w:hAnsi="Arial"/>
      <w:sz w:val="18"/>
      <w:lang w:val="en-GB"/>
    </w:rPr>
  </w:style>
  <w:style w:type="character" w:styleId="Mention">
    <w:name w:val="Mention"/>
    <w:basedOn w:val="DefaultParagraphFont"/>
    <w:uiPriority w:val="99"/>
    <w:unhideWhenUsed/>
    <w:rsid w:val="001A6A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5AIRPNAIUNRU-1830940522-20788</_dlc_DocId>
    <_dlc_DocIdUrl xmlns="71c5aaf6-e6ce-465b-b873-5148d2a4c105">
      <Url>https://nokia.sharepoint.com/sites/c5g/5gradio/_layouts/15/DocIdRedir.aspx?ID=5AIRPNAIUNRU-1830940522-20788</Url>
      <Description>5AIRPNAIUNRU-1830940522-20788</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71c5aaf6-e6ce-465b-b873-5148d2a4c105"/>
    <ds:schemaRef ds:uri="http://purl.org/dc/terms/"/>
    <ds:schemaRef ds:uri="http://purl.org/dc/dcmitype/"/>
    <ds:schemaRef ds:uri="95d2e41d-1f11-4347-bb1c-11d6a32975dd"/>
    <ds:schemaRef ds:uri="http://purl.org/dc/elements/1.1/"/>
    <ds:schemaRef ds:uri="3b34c8f0-1ef5-4d1e-bb66-517ce7fe7356"/>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136</TotalTime>
  <Pages>2</Pages>
  <Words>528</Words>
  <Characters>2892</Characters>
  <Application>Microsoft Office Word</Application>
  <DocSecurity>0</DocSecurity>
  <Lines>222</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10</cp:revision>
  <cp:lastPrinted>2016-06-20T11:35:00Z</cp:lastPrinted>
  <dcterms:created xsi:type="dcterms:W3CDTF">2023-05-10T09:58:00Z</dcterms:created>
  <dcterms:modified xsi:type="dcterms:W3CDTF">2023-05-12T13:53:00Z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8580cc10-9720-423e-b711-5884367b7393</vt:lpwstr>
  </property>
</Properties>
</file>